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2B572" w14:textId="67942912" w:rsidR="00363AEA" w:rsidRDefault="007739A6" w:rsidP="00B51ED9">
      <w:pPr>
        <w:spacing w:after="0" w:line="240" w:lineRule="auto"/>
        <w:rPr>
          <w:b/>
          <w:noProof/>
          <w:sz w:val="32"/>
        </w:rPr>
      </w:pPr>
      <w:r w:rsidRPr="006E762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B6126" wp14:editId="481ACCD7">
                <wp:simplePos x="0" y="0"/>
                <wp:positionH relativeFrom="column">
                  <wp:posOffset>-810260</wp:posOffset>
                </wp:positionH>
                <wp:positionV relativeFrom="page">
                  <wp:posOffset>1750060</wp:posOffset>
                </wp:positionV>
                <wp:extent cx="2124710" cy="31496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710" cy="314960"/>
                        </a:xfrm>
                        <a:prstGeom prst="rect">
                          <a:avLst/>
                        </a:prstGeom>
                        <a:solidFill>
                          <a:srgbClr val="E2202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9F018" w14:textId="77777777" w:rsidR="00B51ED9" w:rsidRPr="00FE5238" w:rsidRDefault="00B51ED9" w:rsidP="00B51ED9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E523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Presse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9200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B612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3.8pt;margin-top:137.8pt;width:167.3pt;height:2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" fillcolor="#e2202a" stroked="f" strokeweight=".5pt">
                <v:textbox style="mso-fit-shape-to-text:t" inset="22mm,,4mm">
                  <w:txbxContent>
                    <w:p w14:paraId="3409F018" w14:textId="77777777" w:rsidR="00B51ED9" w:rsidRPr="00FE5238" w:rsidRDefault="00B51ED9" w:rsidP="00B51ED9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E5238">
                        <w:rPr>
                          <w:b/>
                          <w:color w:val="FFFFFF" w:themeColor="background1"/>
                          <w:sz w:val="28"/>
                        </w:rPr>
                        <w:t>Presse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meldung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63AEA">
        <w:rPr>
          <w:b/>
          <w:noProof/>
          <w:sz w:val="32"/>
        </w:rPr>
        <w:t>„</w:t>
      </w:r>
      <w:r w:rsidR="00FB03FD">
        <w:rPr>
          <w:b/>
          <w:noProof/>
          <w:sz w:val="32"/>
        </w:rPr>
        <w:t xml:space="preserve">European </w:t>
      </w:r>
      <w:r w:rsidR="00363AEA">
        <w:rPr>
          <w:b/>
          <w:noProof/>
          <w:sz w:val="32"/>
        </w:rPr>
        <w:t>Society of Hypertension“</w:t>
      </w:r>
      <w:r w:rsidR="008F6471">
        <w:rPr>
          <w:b/>
          <w:noProof/>
          <w:sz w:val="32"/>
        </w:rPr>
        <w:t xml:space="preserve"> rät:</w:t>
      </w:r>
      <w:r w:rsidR="00363AEA">
        <w:rPr>
          <w:b/>
          <w:noProof/>
          <w:sz w:val="32"/>
        </w:rPr>
        <w:t xml:space="preserve"> Blutdrucksenker</w:t>
      </w:r>
      <w:r w:rsidR="00363AEA" w:rsidRPr="00363AEA">
        <w:rPr>
          <w:b/>
          <w:noProof/>
          <w:sz w:val="32"/>
        </w:rPr>
        <w:t xml:space="preserve"> </w:t>
      </w:r>
      <w:r w:rsidR="008F6471">
        <w:rPr>
          <w:b/>
          <w:noProof/>
          <w:sz w:val="32"/>
        </w:rPr>
        <w:t>nicht aus Angst vor Covid-19 ab</w:t>
      </w:r>
      <w:r w:rsidR="00363AEA" w:rsidRPr="00363AEA">
        <w:rPr>
          <w:b/>
          <w:noProof/>
          <w:sz w:val="32"/>
        </w:rPr>
        <w:t>setzen</w:t>
      </w:r>
      <w:r w:rsidR="008F6471">
        <w:rPr>
          <w:b/>
          <w:noProof/>
          <w:sz w:val="32"/>
        </w:rPr>
        <w:t>!</w:t>
      </w:r>
    </w:p>
    <w:p w14:paraId="757EF674" w14:textId="77777777" w:rsidR="00B51ED9" w:rsidRPr="00605675" w:rsidRDefault="00B51ED9" w:rsidP="00B51ED9">
      <w:pPr>
        <w:spacing w:after="0"/>
        <w:rPr>
          <w:szCs w:val="20"/>
        </w:rPr>
      </w:pPr>
    </w:p>
    <w:p w14:paraId="22C1B45B" w14:textId="32197B54" w:rsidR="00B51ED9" w:rsidRPr="00605675" w:rsidRDefault="00B51ED9" w:rsidP="00B51ED9">
      <w:pPr>
        <w:spacing w:after="0"/>
        <w:rPr>
          <w:szCs w:val="20"/>
        </w:rPr>
      </w:pPr>
      <w:r w:rsidRPr="0003617E">
        <w:rPr>
          <w:szCs w:val="20"/>
        </w:rPr>
        <w:t xml:space="preserve">Berlin, </w:t>
      </w:r>
      <w:r w:rsidR="0003617E" w:rsidRPr="0003617E">
        <w:rPr>
          <w:szCs w:val="20"/>
        </w:rPr>
        <w:t>21</w:t>
      </w:r>
      <w:r w:rsidR="00FB03FD" w:rsidRPr="0003617E">
        <w:rPr>
          <w:szCs w:val="20"/>
        </w:rPr>
        <w:t>. April</w:t>
      </w:r>
      <w:r w:rsidR="00B45E3F" w:rsidRPr="00446E22">
        <w:rPr>
          <w:szCs w:val="20"/>
        </w:rPr>
        <w:t xml:space="preserve"> 2020</w:t>
      </w:r>
    </w:p>
    <w:p w14:paraId="7C30D668" w14:textId="77777777" w:rsidR="00B51ED9" w:rsidRPr="00605675" w:rsidRDefault="00B51ED9" w:rsidP="00B51ED9">
      <w:pPr>
        <w:spacing w:after="0"/>
        <w:rPr>
          <w:szCs w:val="20"/>
        </w:rPr>
      </w:pPr>
    </w:p>
    <w:p w14:paraId="6B67A5CC" w14:textId="42407811" w:rsidR="006E762D" w:rsidRPr="00210AC5" w:rsidRDefault="00B30B28" w:rsidP="0056708E">
      <w:pPr>
        <w:spacing w:after="0"/>
        <w:rPr>
          <w:b/>
          <w:bCs/>
          <w:szCs w:val="20"/>
        </w:rPr>
      </w:pPr>
      <w:r w:rsidRPr="0056708E">
        <w:rPr>
          <w:b/>
          <w:szCs w:val="20"/>
        </w:rPr>
        <w:t>Spekulationen</w:t>
      </w:r>
      <w:r w:rsidR="00D2732F" w:rsidRPr="0056708E">
        <w:rPr>
          <w:b/>
          <w:szCs w:val="20"/>
        </w:rPr>
        <w:t xml:space="preserve"> </w:t>
      </w:r>
      <w:r w:rsidR="0061586A">
        <w:rPr>
          <w:b/>
          <w:szCs w:val="20"/>
        </w:rPr>
        <w:t xml:space="preserve">zu Sars-Cov-2 </w:t>
      </w:r>
      <w:r w:rsidRPr="0056708E">
        <w:rPr>
          <w:b/>
          <w:szCs w:val="20"/>
        </w:rPr>
        <w:t xml:space="preserve">verunsichern </w:t>
      </w:r>
      <w:r w:rsidR="00D2732F" w:rsidRPr="0056708E">
        <w:rPr>
          <w:b/>
          <w:szCs w:val="20"/>
        </w:rPr>
        <w:t>viele Patienten</w:t>
      </w:r>
      <w:r w:rsidR="00AD329B" w:rsidRPr="0056708E">
        <w:rPr>
          <w:b/>
          <w:szCs w:val="20"/>
        </w:rPr>
        <w:t>:</w:t>
      </w:r>
      <w:r w:rsidR="00D2732F" w:rsidRPr="0056708E">
        <w:rPr>
          <w:b/>
          <w:szCs w:val="20"/>
        </w:rPr>
        <w:t xml:space="preserve"> </w:t>
      </w:r>
      <w:r w:rsidR="00DC2868" w:rsidRPr="0056708E">
        <w:rPr>
          <w:b/>
          <w:szCs w:val="20"/>
        </w:rPr>
        <w:t xml:space="preserve">Blutdrucksenker </w:t>
      </w:r>
      <w:r w:rsidR="00D2732F" w:rsidRPr="0056708E">
        <w:rPr>
          <w:b/>
          <w:szCs w:val="20"/>
        </w:rPr>
        <w:t xml:space="preserve">könnten </w:t>
      </w:r>
      <w:r w:rsidR="0056708E" w:rsidRPr="0056708E">
        <w:rPr>
          <w:b/>
          <w:szCs w:val="20"/>
        </w:rPr>
        <w:t xml:space="preserve">demzufolge </w:t>
      </w:r>
      <w:r w:rsidR="00D2732F" w:rsidRPr="0056708E">
        <w:rPr>
          <w:b/>
          <w:szCs w:val="20"/>
        </w:rPr>
        <w:t xml:space="preserve">anfälliger für Coronavirus-Infektionen machen. </w:t>
      </w:r>
      <w:r w:rsidR="0056708E" w:rsidRPr="0056708E">
        <w:rPr>
          <w:b/>
          <w:szCs w:val="20"/>
        </w:rPr>
        <w:t>Doch</w:t>
      </w:r>
      <w:r w:rsidR="0056708E" w:rsidRPr="0056708E">
        <w:t xml:space="preserve"> </w:t>
      </w:r>
      <w:r w:rsidR="0056708E" w:rsidRPr="0056708E">
        <w:rPr>
          <w:b/>
          <w:szCs w:val="20"/>
        </w:rPr>
        <w:t>die „European Society of Hypertension“ widerspricht: Es gibt bislang keinen Beweis, dass blutdrucksenkende Medikamente mit einem höheren Infektionsrisiko einhergehen. Daher gibt es auch keinen Grund, diese Medikamente aus Angst vor Covid-19 abzusetzen – so die Kernaussage einer Stellungnahme der europäischen Fachgesellschaft. Die</w:t>
      </w:r>
      <w:r w:rsidR="0056708E" w:rsidRPr="0056708E">
        <w:rPr>
          <w:b/>
          <w:bCs/>
          <w:szCs w:val="20"/>
        </w:rPr>
        <w:t xml:space="preserve"> Deutsche</w:t>
      </w:r>
      <w:r w:rsidR="0036478D" w:rsidRPr="0056708E">
        <w:rPr>
          <w:b/>
          <w:bCs/>
          <w:szCs w:val="20"/>
        </w:rPr>
        <w:t xml:space="preserve"> Hochdruckliga DHL</w:t>
      </w:r>
      <w:r w:rsidR="0036478D" w:rsidRPr="0056708E">
        <w:rPr>
          <w:b/>
          <w:bCs/>
          <w:szCs w:val="20"/>
          <w:vertAlign w:val="superscript"/>
        </w:rPr>
        <w:t>®</w:t>
      </w:r>
      <w:r w:rsidR="0056708E" w:rsidRPr="0056708E">
        <w:rPr>
          <w:b/>
          <w:bCs/>
          <w:szCs w:val="20"/>
        </w:rPr>
        <w:t xml:space="preserve"> schließt sich dieser Empfehlung an</w:t>
      </w:r>
      <w:r w:rsidR="0056708E">
        <w:rPr>
          <w:b/>
          <w:bCs/>
          <w:szCs w:val="20"/>
        </w:rPr>
        <w:t>.</w:t>
      </w:r>
    </w:p>
    <w:p w14:paraId="48DEF9EA" w14:textId="02753AB3" w:rsidR="00127EA9" w:rsidRDefault="00127EA9" w:rsidP="004A62E3">
      <w:pPr>
        <w:spacing w:after="0"/>
        <w:rPr>
          <w:szCs w:val="20"/>
        </w:rPr>
      </w:pPr>
    </w:p>
    <w:p w14:paraId="66598505" w14:textId="77777777" w:rsidR="00363AEA" w:rsidRDefault="00363AEA" w:rsidP="004A62E3">
      <w:pPr>
        <w:spacing w:after="0"/>
        <w:rPr>
          <w:szCs w:val="20"/>
        </w:rPr>
      </w:pPr>
    </w:p>
    <w:p w14:paraId="042A8D62" w14:textId="77777777" w:rsidR="00DA01BA" w:rsidRDefault="002179AB" w:rsidP="00127EA9">
      <w:pPr>
        <w:spacing w:after="0"/>
        <w:rPr>
          <w:szCs w:val="20"/>
        </w:rPr>
      </w:pPr>
      <w:r>
        <w:rPr>
          <w:szCs w:val="20"/>
        </w:rPr>
        <w:t>D</w:t>
      </w:r>
      <w:r w:rsidR="00AE60C9">
        <w:rPr>
          <w:szCs w:val="20"/>
        </w:rPr>
        <w:t>as</w:t>
      </w:r>
      <w:r>
        <w:rPr>
          <w:szCs w:val="20"/>
        </w:rPr>
        <w:t xml:space="preserve"> SARS-CoV2 Virus nutzt zum Eintritt in die Zellen das Enzym ACE2</w:t>
      </w:r>
      <w:r w:rsidR="005F45A9">
        <w:rPr>
          <w:szCs w:val="20"/>
        </w:rPr>
        <w:t xml:space="preserve">. Dieses wird </w:t>
      </w:r>
      <w:r w:rsidR="00AE60C9">
        <w:rPr>
          <w:szCs w:val="20"/>
        </w:rPr>
        <w:t xml:space="preserve">von Zellen der Lunge </w:t>
      </w:r>
      <w:r>
        <w:rPr>
          <w:szCs w:val="20"/>
        </w:rPr>
        <w:t>produziert</w:t>
      </w:r>
      <w:r w:rsidR="005F45A9">
        <w:rPr>
          <w:szCs w:val="20"/>
        </w:rPr>
        <w:t xml:space="preserve">, wo es auf der </w:t>
      </w:r>
      <w:r w:rsidR="00AE60C9">
        <w:rPr>
          <w:szCs w:val="20"/>
        </w:rPr>
        <w:t>Zell-Oberfläche präsentiert</w:t>
      </w:r>
      <w:r w:rsidR="005F45A9">
        <w:rPr>
          <w:szCs w:val="20"/>
        </w:rPr>
        <w:t xml:space="preserve"> wird und als </w:t>
      </w:r>
      <w:r w:rsidR="00FB03FD">
        <w:rPr>
          <w:szCs w:val="20"/>
        </w:rPr>
        <w:t>„</w:t>
      </w:r>
      <w:r w:rsidR="005F45A9">
        <w:rPr>
          <w:szCs w:val="20"/>
        </w:rPr>
        <w:t>Eintrittspforte</w:t>
      </w:r>
      <w:r w:rsidR="00FB03FD">
        <w:rPr>
          <w:szCs w:val="20"/>
        </w:rPr>
        <w:t>“</w:t>
      </w:r>
      <w:r w:rsidR="005F45A9">
        <w:rPr>
          <w:szCs w:val="20"/>
        </w:rPr>
        <w:t xml:space="preserve"> für das Virus dienen kann. </w:t>
      </w:r>
      <w:r w:rsidR="00FB03FD">
        <w:rPr>
          <w:szCs w:val="20"/>
        </w:rPr>
        <w:t>Dieser krankheitsauslösende Mechanismus von Sars-Cov-2 hat viele Patienten mit Bluthochdruck verunsichert, denn</w:t>
      </w:r>
      <w:r w:rsidR="00FB03FD" w:rsidRPr="00FB03FD">
        <w:rPr>
          <w:szCs w:val="20"/>
        </w:rPr>
        <w:t xml:space="preserve"> </w:t>
      </w:r>
      <w:r w:rsidR="00FB03FD">
        <w:rPr>
          <w:szCs w:val="20"/>
        </w:rPr>
        <w:t>die blutdrucksenkende Therapie kann zu einer leichten Erhöhung von ACE2 führen – und mehr „Eintrittspforten“, so die Befürchtung, könnten</w:t>
      </w:r>
      <w:r w:rsidR="005E67D3">
        <w:rPr>
          <w:szCs w:val="20"/>
        </w:rPr>
        <w:t xml:space="preserve"> Betroffene</w:t>
      </w:r>
      <w:r w:rsidR="00FB03FD">
        <w:rPr>
          <w:szCs w:val="20"/>
        </w:rPr>
        <w:t xml:space="preserve"> anfälliger für die Infektion mit dem neuartigen Virus machen. </w:t>
      </w:r>
      <w:r w:rsidR="005E67D3">
        <w:rPr>
          <w:szCs w:val="20"/>
        </w:rPr>
        <w:t xml:space="preserve">Dieses Risiko stuft die europäische Bluthochdruckgesellschaft („European Society of Hypertension“/ESH) </w:t>
      </w:r>
      <w:r w:rsidR="00BF0097">
        <w:rPr>
          <w:szCs w:val="20"/>
        </w:rPr>
        <w:t xml:space="preserve">[1] </w:t>
      </w:r>
      <w:r w:rsidR="005E67D3">
        <w:rPr>
          <w:szCs w:val="20"/>
        </w:rPr>
        <w:t xml:space="preserve">jedoch als sehr gering ein und </w:t>
      </w:r>
      <w:r w:rsidR="0061586A">
        <w:rPr>
          <w:szCs w:val="20"/>
        </w:rPr>
        <w:t>rät</w:t>
      </w:r>
      <w:r w:rsidR="005E67D3">
        <w:rPr>
          <w:szCs w:val="20"/>
        </w:rPr>
        <w:t xml:space="preserve"> Bluthochdruckpatientinnen</w:t>
      </w:r>
      <w:r w:rsidR="0061586A">
        <w:rPr>
          <w:szCs w:val="20"/>
        </w:rPr>
        <w:t xml:space="preserve"> und</w:t>
      </w:r>
      <w:r w:rsidR="00DA01BA">
        <w:rPr>
          <w:szCs w:val="20"/>
        </w:rPr>
        <w:t xml:space="preserve"> </w:t>
      </w:r>
    </w:p>
    <w:p w14:paraId="0CEBE911" w14:textId="7B68F276" w:rsidR="00FB03FD" w:rsidRDefault="0061586A" w:rsidP="00127EA9">
      <w:pPr>
        <w:spacing w:after="0"/>
        <w:rPr>
          <w:szCs w:val="20"/>
        </w:rPr>
      </w:pPr>
      <w:r>
        <w:rPr>
          <w:szCs w:val="20"/>
        </w:rPr>
        <w:t>-patienten, weiterhin ihre b</w:t>
      </w:r>
      <w:r w:rsidR="005E67D3">
        <w:rPr>
          <w:szCs w:val="20"/>
        </w:rPr>
        <w:t>lutdrucksenkenden Medikamente wie verschrieben einzunehmen.</w:t>
      </w:r>
    </w:p>
    <w:p w14:paraId="7152D48C" w14:textId="77777777" w:rsidR="00FB03FD" w:rsidRDefault="00FB03FD" w:rsidP="00127EA9">
      <w:pPr>
        <w:spacing w:after="0"/>
        <w:rPr>
          <w:szCs w:val="20"/>
        </w:rPr>
      </w:pPr>
    </w:p>
    <w:p w14:paraId="4DF4D966" w14:textId="1E68474F" w:rsidR="00FB03FD" w:rsidRDefault="005E67D3" w:rsidP="00127EA9">
      <w:pPr>
        <w:spacing w:after="0"/>
        <w:rPr>
          <w:szCs w:val="20"/>
        </w:rPr>
      </w:pPr>
      <w:r>
        <w:rPr>
          <w:szCs w:val="20"/>
        </w:rPr>
        <w:t xml:space="preserve">Zwar baut ACE2 </w:t>
      </w:r>
      <w:r w:rsidR="00FB03FD" w:rsidRPr="00FB03FD">
        <w:rPr>
          <w:szCs w:val="20"/>
        </w:rPr>
        <w:t>Blutdruckhormone des Renin-Angiotensin-Systems ab, welche von dem verwand</w:t>
      </w:r>
      <w:r>
        <w:rPr>
          <w:szCs w:val="20"/>
        </w:rPr>
        <w:t>ten Enzym ACE gebildet werden und g</w:t>
      </w:r>
      <w:r w:rsidR="00FB03FD" w:rsidRPr="00FB03FD">
        <w:rPr>
          <w:szCs w:val="20"/>
        </w:rPr>
        <w:t>ängige Blutdrucksenker, wie ACE-Hemmer und die so genannten Sartane, blockieren die Blutdruckh</w:t>
      </w:r>
      <w:r w:rsidR="0061586A">
        <w:rPr>
          <w:szCs w:val="20"/>
        </w:rPr>
        <w:t>ormon</w:t>
      </w:r>
      <w:r w:rsidR="00FB03FD" w:rsidRPr="00FB03FD">
        <w:rPr>
          <w:szCs w:val="20"/>
        </w:rPr>
        <w:t>effekte, was in Studien zu einer leichten Erhöhung des ACE2 geführt hat.</w:t>
      </w:r>
      <w:r>
        <w:rPr>
          <w:szCs w:val="20"/>
        </w:rPr>
        <w:t xml:space="preserve"> Doch: </w:t>
      </w:r>
      <w:r w:rsidRPr="00A01A02">
        <w:rPr>
          <w:szCs w:val="20"/>
        </w:rPr>
        <w:t>Es gibt bislang keinen Beweis, dass blutdrucksenkende Medikamente mit einem höheren Infektionsrisiko einhergehen. Daher gibt es auch keinen Grund, diese Medikamente aus Angst vor Covid-19 abzusetzen</w:t>
      </w:r>
      <w:r>
        <w:rPr>
          <w:szCs w:val="20"/>
        </w:rPr>
        <w:t>.</w:t>
      </w:r>
      <w:r w:rsidRPr="005E67D3">
        <w:t xml:space="preserve"> </w:t>
      </w:r>
      <w:r>
        <w:rPr>
          <w:szCs w:val="20"/>
        </w:rPr>
        <w:t>Die ESH empfiehlt</w:t>
      </w:r>
      <w:r w:rsidRPr="005E67D3">
        <w:rPr>
          <w:szCs w:val="20"/>
        </w:rPr>
        <w:t xml:space="preserve"> Patienten mit Bluthochdruck</w:t>
      </w:r>
      <w:r w:rsidR="0061586A">
        <w:rPr>
          <w:szCs w:val="20"/>
        </w:rPr>
        <w:t xml:space="preserve"> stattdessen</w:t>
      </w:r>
      <w:r>
        <w:rPr>
          <w:szCs w:val="20"/>
        </w:rPr>
        <w:t>,</w:t>
      </w:r>
      <w:r w:rsidRPr="005E67D3">
        <w:rPr>
          <w:szCs w:val="20"/>
        </w:rPr>
        <w:t xml:space="preserve"> die gleichen Vorsicht</w:t>
      </w:r>
      <w:r>
        <w:rPr>
          <w:szCs w:val="20"/>
        </w:rPr>
        <w:t>smaßnahmen zu treffen wie andere Menschen der gleichen Altersklasse (und gleichem Risikoprofil durch Be</w:t>
      </w:r>
      <w:r w:rsidR="00083F3D">
        <w:rPr>
          <w:szCs w:val="20"/>
        </w:rPr>
        <w:t>gle</w:t>
      </w:r>
      <w:r>
        <w:rPr>
          <w:szCs w:val="20"/>
        </w:rPr>
        <w:t>iterkrankungen).</w:t>
      </w:r>
    </w:p>
    <w:p w14:paraId="1299EDA5" w14:textId="77777777" w:rsidR="00FB03FD" w:rsidRDefault="00FB03FD" w:rsidP="00127EA9">
      <w:pPr>
        <w:spacing w:after="0"/>
        <w:rPr>
          <w:szCs w:val="20"/>
        </w:rPr>
      </w:pPr>
    </w:p>
    <w:p w14:paraId="192C46A3" w14:textId="18CD0F92" w:rsidR="000F51EA" w:rsidRDefault="005E67D3" w:rsidP="00EF28F1">
      <w:pPr>
        <w:spacing w:after="0"/>
        <w:rPr>
          <w:szCs w:val="20"/>
        </w:rPr>
      </w:pPr>
      <w:r w:rsidRPr="00A01A02">
        <w:rPr>
          <w:szCs w:val="20"/>
        </w:rPr>
        <w:t>Sich vor der Virusinfektion möglichst gut zu schützen</w:t>
      </w:r>
      <w:r w:rsidR="00083F3D" w:rsidRPr="00A01A02">
        <w:rPr>
          <w:szCs w:val="20"/>
        </w:rPr>
        <w:t>, ist das Gebot der Stunde, und zwar insbesondere für alle älteren Menschen</w:t>
      </w:r>
      <w:r w:rsidR="00083F3D">
        <w:rPr>
          <w:szCs w:val="20"/>
        </w:rPr>
        <w:t>, die in der Regel auch eine höhere Krankheitslast als jüngere M</w:t>
      </w:r>
      <w:r w:rsidR="0061586A">
        <w:rPr>
          <w:szCs w:val="20"/>
        </w:rPr>
        <w:t xml:space="preserve">enschen, also mehr </w:t>
      </w:r>
      <w:r w:rsidR="00F701E0">
        <w:rPr>
          <w:szCs w:val="20"/>
        </w:rPr>
        <w:t xml:space="preserve">Begleiterkrankungen, </w:t>
      </w:r>
      <w:r w:rsidR="0061586A">
        <w:rPr>
          <w:szCs w:val="20"/>
        </w:rPr>
        <w:t>auf</w:t>
      </w:r>
      <w:r w:rsidR="00083F3D">
        <w:rPr>
          <w:szCs w:val="20"/>
        </w:rPr>
        <w:t xml:space="preserve">weisen. Es ist bekannt, dass eine Covid-19-Erkrankung besonders bei älteren </w:t>
      </w:r>
      <w:r w:rsidR="00F701E0">
        <w:rPr>
          <w:szCs w:val="20"/>
        </w:rPr>
        <w:t xml:space="preserve">Menschen </w:t>
      </w:r>
      <w:r w:rsidR="00083F3D">
        <w:rPr>
          <w:szCs w:val="20"/>
        </w:rPr>
        <w:t>schwer</w:t>
      </w:r>
      <w:r w:rsidR="001D18E7">
        <w:rPr>
          <w:szCs w:val="20"/>
        </w:rPr>
        <w:t>ere Verläufe nehmen kann. Datenauswertungen, die zeigen</w:t>
      </w:r>
      <w:r w:rsidR="001D18E7" w:rsidRPr="001D18E7">
        <w:rPr>
          <w:szCs w:val="20"/>
        </w:rPr>
        <w:t>, dass ein Großteil der Coronavirus-infizierten Patienten, die auf der Intensivstation behandelt werde</w:t>
      </w:r>
      <w:r w:rsidR="001D18E7">
        <w:rPr>
          <w:szCs w:val="20"/>
        </w:rPr>
        <w:t>n mussten, Bluthochdruck hatten, sorgen immer wieder für Aufregung.</w:t>
      </w:r>
      <w:r w:rsidR="00083F3D">
        <w:rPr>
          <w:szCs w:val="20"/>
        </w:rPr>
        <w:t xml:space="preserve"> Bei der Interpretation solcher Daten ist aber Vorsicht geboten: Auch in der gesunden Allgemeinbevölkerung hat jeder Zweite im Alter von über 60 Jahren Bluthochdruck, in höheren Altersstufen liegt d</w:t>
      </w:r>
      <w:r w:rsidR="00F701E0">
        <w:rPr>
          <w:szCs w:val="20"/>
        </w:rPr>
        <w:t>ies</w:t>
      </w:r>
      <w:r w:rsidR="00083F3D">
        <w:rPr>
          <w:szCs w:val="20"/>
        </w:rPr>
        <w:t xml:space="preserve">er Anteil noch höher. Somit ist es nicht verwunderlich, dass </w:t>
      </w:r>
      <w:r w:rsidR="00F701E0">
        <w:rPr>
          <w:szCs w:val="20"/>
        </w:rPr>
        <w:t xml:space="preserve">unter </w:t>
      </w:r>
      <w:r w:rsidR="00083F3D">
        <w:rPr>
          <w:szCs w:val="20"/>
        </w:rPr>
        <w:t xml:space="preserve">Covid-19-Patienten mit sehr schweren Verläufen, </w:t>
      </w:r>
      <w:r w:rsidR="00F701E0">
        <w:rPr>
          <w:szCs w:val="20"/>
        </w:rPr>
        <w:t xml:space="preserve">auch jenen, die an der Virusinfektion versterben, der Anteil an Bluthochdruck entsprechend hoch ist. </w:t>
      </w:r>
      <w:r w:rsidR="001D18E7">
        <w:rPr>
          <w:szCs w:val="20"/>
        </w:rPr>
        <w:t>Schließlich waren l</w:t>
      </w:r>
      <w:r w:rsidR="00F701E0">
        <w:rPr>
          <w:szCs w:val="20"/>
        </w:rPr>
        <w:t>aut Angaben des Robert Koch-Instituts</w:t>
      </w:r>
      <w:r w:rsidR="00BF0097">
        <w:rPr>
          <w:szCs w:val="20"/>
        </w:rPr>
        <w:t xml:space="preserve"> [2]</w:t>
      </w:r>
      <w:r w:rsidR="00F701E0">
        <w:rPr>
          <w:szCs w:val="20"/>
        </w:rPr>
        <w:t xml:space="preserve"> </w:t>
      </w:r>
      <w:r w:rsidR="00F701E0" w:rsidRPr="00F701E0">
        <w:rPr>
          <w:szCs w:val="20"/>
        </w:rPr>
        <w:t>86% der</w:t>
      </w:r>
      <w:r w:rsidR="00F701E0">
        <w:rPr>
          <w:szCs w:val="20"/>
        </w:rPr>
        <w:t xml:space="preserve"> Menschen, die in Deutschland am derzeit grassierenden</w:t>
      </w:r>
      <w:r w:rsidR="00F701E0" w:rsidRPr="00F701E0">
        <w:rPr>
          <w:szCs w:val="20"/>
        </w:rPr>
        <w:t xml:space="preserve"> </w:t>
      </w:r>
      <w:r w:rsidR="00F701E0">
        <w:rPr>
          <w:szCs w:val="20"/>
        </w:rPr>
        <w:t xml:space="preserve">Coronavirus verstarben, </w:t>
      </w:r>
      <w:r w:rsidR="00F701E0" w:rsidRPr="00F701E0">
        <w:rPr>
          <w:szCs w:val="20"/>
        </w:rPr>
        <w:t>70</w:t>
      </w:r>
      <w:r w:rsidR="00F701E0">
        <w:rPr>
          <w:szCs w:val="20"/>
        </w:rPr>
        <w:t xml:space="preserve"> </w:t>
      </w:r>
      <w:r w:rsidR="00F701E0" w:rsidRPr="00F701E0">
        <w:rPr>
          <w:szCs w:val="20"/>
        </w:rPr>
        <w:t>Jahre</w:t>
      </w:r>
      <w:r w:rsidR="00F701E0">
        <w:rPr>
          <w:szCs w:val="20"/>
        </w:rPr>
        <w:t xml:space="preserve"> </w:t>
      </w:r>
      <w:r w:rsidR="00F701E0" w:rsidRPr="00F701E0">
        <w:rPr>
          <w:szCs w:val="20"/>
        </w:rPr>
        <w:t>oder älter</w:t>
      </w:r>
      <w:r w:rsidR="00F701E0">
        <w:rPr>
          <w:szCs w:val="20"/>
        </w:rPr>
        <w:t xml:space="preserve">. „Der </w:t>
      </w:r>
      <w:r w:rsidR="000F51EA">
        <w:rPr>
          <w:szCs w:val="20"/>
        </w:rPr>
        <w:t xml:space="preserve">stärkste </w:t>
      </w:r>
      <w:r w:rsidR="00F701E0">
        <w:rPr>
          <w:szCs w:val="20"/>
        </w:rPr>
        <w:t>Risikofaktor für eine schweren Covid-19-</w:t>
      </w:r>
      <w:r w:rsidR="00BF4C80">
        <w:rPr>
          <w:szCs w:val="20"/>
        </w:rPr>
        <w:lastRenderedPageBreak/>
        <w:t xml:space="preserve">Verlauf sind </w:t>
      </w:r>
      <w:r w:rsidR="00F701E0">
        <w:rPr>
          <w:szCs w:val="20"/>
        </w:rPr>
        <w:t>das Alter</w:t>
      </w:r>
      <w:r w:rsidR="000F51EA">
        <w:rPr>
          <w:szCs w:val="20"/>
        </w:rPr>
        <w:t xml:space="preserve"> und die Zahl der Begleiterkrankungen, dazu zählt auch Bluthochdruck. Aber wie sehr Bluthochdruck allein für sich betrachtet das Risiko erhöht, kritisch zu erkranken, ist derzeit nicht bezifferbar“, erklärt </w:t>
      </w:r>
      <w:r w:rsidR="000F51EA" w:rsidRPr="000F51EA">
        <w:rPr>
          <w:szCs w:val="20"/>
        </w:rPr>
        <w:t>Professor Florian Limbourg, Hannover, Vorstandsmitglied der Deutschen Hochdruckliga DHL</w:t>
      </w:r>
      <w:r w:rsidR="000F51EA" w:rsidRPr="000F51EA">
        <w:rPr>
          <w:szCs w:val="20"/>
          <w:vertAlign w:val="superscript"/>
        </w:rPr>
        <w:t>®</w:t>
      </w:r>
      <w:r w:rsidR="000F51EA" w:rsidRPr="000F51EA">
        <w:rPr>
          <w:szCs w:val="20"/>
        </w:rPr>
        <w:t>.</w:t>
      </w:r>
      <w:r w:rsidR="000F51EA">
        <w:rPr>
          <w:szCs w:val="20"/>
        </w:rPr>
        <w:t xml:space="preserve"> „Es liegt aber auf der Hand, dass Menschen mit gut eingestelltem Blutdruck ein geringeres Risiko haben, schwer an Covid-19 zu erkranken, als Menschen, bei denen eine über Jahre eine unbehandelte Bluthochdruckerkrankung bereits zu Organschädigungen geführt hat. Letztlich sollte auch das Patienten bestärken, in dieser Situation keinen Abbruch der Blutdrucktherapie zu erwägen.</w:t>
      </w:r>
      <w:r w:rsidR="00EF28F1">
        <w:rPr>
          <w:szCs w:val="20"/>
        </w:rPr>
        <w:t>“</w:t>
      </w:r>
    </w:p>
    <w:p w14:paraId="4031480B" w14:textId="6E200289" w:rsidR="00637F17" w:rsidRDefault="00637F17" w:rsidP="00127EA9">
      <w:pPr>
        <w:spacing w:after="0"/>
        <w:rPr>
          <w:szCs w:val="20"/>
        </w:rPr>
      </w:pPr>
    </w:p>
    <w:p w14:paraId="5D0E23ED" w14:textId="385FD5F9" w:rsidR="00683DF4" w:rsidRDefault="00683DF4" w:rsidP="00683DF4">
      <w:pPr>
        <w:spacing w:after="0"/>
        <w:rPr>
          <w:szCs w:val="20"/>
        </w:rPr>
      </w:pPr>
      <w:r>
        <w:rPr>
          <w:szCs w:val="20"/>
        </w:rPr>
        <w:t>„Selbst, wenn Menschen mit Bluthochdruck an Covid-19 erkranken, ist das nach derzeitigem Stand der Forschung kein Argument, die Blutdrucksenker abzusetzen, schon gar nicht ohne Rücksprache mit dem behandelnden Arzt</w:t>
      </w:r>
      <w:r w:rsidR="00617CA4">
        <w:rPr>
          <w:szCs w:val="20"/>
        </w:rPr>
        <w:t>. Zu</w:t>
      </w:r>
      <w:r w:rsidR="00BF4C80">
        <w:rPr>
          <w:szCs w:val="20"/>
        </w:rPr>
        <w:t xml:space="preserve"> diesem Schluss kommt auch unsere europäische Fachgesellschaft</w:t>
      </w:r>
      <w:r>
        <w:rPr>
          <w:szCs w:val="20"/>
        </w:rPr>
        <w:t>“, ergänzt Professor Ulrich Wenzel, Hamburg, Vorstandsvorsitzender</w:t>
      </w:r>
      <w:r w:rsidRPr="000F51EA">
        <w:rPr>
          <w:szCs w:val="20"/>
        </w:rPr>
        <w:t xml:space="preserve"> der Deutschen Hochdruckliga DHL</w:t>
      </w:r>
      <w:r w:rsidRPr="000F51EA">
        <w:rPr>
          <w:szCs w:val="20"/>
          <w:vertAlign w:val="superscript"/>
        </w:rPr>
        <w:t>®</w:t>
      </w:r>
      <w:r w:rsidRPr="000F51EA">
        <w:rPr>
          <w:szCs w:val="20"/>
        </w:rPr>
        <w:t>.</w:t>
      </w:r>
      <w:r>
        <w:rPr>
          <w:szCs w:val="20"/>
        </w:rPr>
        <w:t xml:space="preserve"> </w:t>
      </w:r>
    </w:p>
    <w:p w14:paraId="6EED3C00" w14:textId="1E23CF5A" w:rsidR="00617CA4" w:rsidRDefault="00617CA4" w:rsidP="00683DF4">
      <w:pPr>
        <w:spacing w:after="0"/>
        <w:rPr>
          <w:szCs w:val="20"/>
        </w:rPr>
      </w:pPr>
    </w:p>
    <w:p w14:paraId="5ED67334" w14:textId="144CC24C" w:rsidR="00617CA4" w:rsidRPr="00BF4C80" w:rsidRDefault="00A01A02" w:rsidP="00683DF4">
      <w:pPr>
        <w:spacing w:after="0"/>
        <w:rPr>
          <w:b/>
          <w:szCs w:val="20"/>
        </w:rPr>
      </w:pPr>
      <w:r w:rsidRPr="00BF4C80">
        <w:rPr>
          <w:b/>
          <w:szCs w:val="20"/>
        </w:rPr>
        <w:t>Was also sollten Patientinnen und Patienten mit Bluthochdruck beherzigen?</w:t>
      </w:r>
    </w:p>
    <w:p w14:paraId="294B1801" w14:textId="40C77445" w:rsidR="00A01A02" w:rsidRDefault="00A01A02" w:rsidP="00A01A02">
      <w:pPr>
        <w:pStyle w:val="Listenabsatz"/>
        <w:numPr>
          <w:ilvl w:val="0"/>
          <w:numId w:val="3"/>
        </w:numPr>
        <w:spacing w:after="0"/>
        <w:rPr>
          <w:szCs w:val="20"/>
        </w:rPr>
      </w:pPr>
      <w:r w:rsidRPr="00A01A02">
        <w:rPr>
          <w:szCs w:val="20"/>
        </w:rPr>
        <w:t>Sich vor der Virusinfektion möglichst gut zu schützen, ist das Gebot der Stunde, und zwar insbesondere für alle älteren Menschen</w:t>
      </w:r>
      <w:r>
        <w:rPr>
          <w:szCs w:val="20"/>
        </w:rPr>
        <w:t>.</w:t>
      </w:r>
    </w:p>
    <w:p w14:paraId="3EC44B77" w14:textId="76658C62" w:rsidR="00A01A02" w:rsidRDefault="00A01A02" w:rsidP="00A01A02">
      <w:pPr>
        <w:pStyle w:val="Listenabsatz"/>
        <w:numPr>
          <w:ilvl w:val="0"/>
          <w:numId w:val="3"/>
        </w:numPr>
        <w:spacing w:after="0"/>
        <w:rPr>
          <w:szCs w:val="20"/>
        </w:rPr>
      </w:pPr>
      <w:r w:rsidRPr="00A01A02">
        <w:rPr>
          <w:szCs w:val="20"/>
        </w:rPr>
        <w:t>Es gibt bislang keinen Beweis, dass blutdrucksenkende Medikamente mit einem höheren Infektionsrisiko einhergehen. Daher gibt es auch keinen Grund, diese Medikamente aus Angst vor Covid-19 abzusetzen</w:t>
      </w:r>
    </w:p>
    <w:p w14:paraId="0F727EED" w14:textId="31C1A7E2" w:rsidR="00A01A02" w:rsidRPr="00A01A02" w:rsidRDefault="00A01A02" w:rsidP="00A01A02">
      <w:pPr>
        <w:pStyle w:val="Listenabsatz"/>
        <w:numPr>
          <w:ilvl w:val="0"/>
          <w:numId w:val="3"/>
        </w:numPr>
        <w:spacing w:after="0"/>
        <w:rPr>
          <w:szCs w:val="20"/>
        </w:rPr>
      </w:pPr>
      <w:r>
        <w:rPr>
          <w:szCs w:val="20"/>
        </w:rPr>
        <w:t xml:space="preserve">Selbst, wenn eine Covid-19-Erkrankung vorliegt, gibt es keinen zwingenden Grund, die Medikamente abzusetzen oder </w:t>
      </w:r>
      <w:r w:rsidR="00913446">
        <w:rPr>
          <w:szCs w:val="20"/>
        </w:rPr>
        <w:t>umzustellen.</w:t>
      </w:r>
    </w:p>
    <w:p w14:paraId="4CD2500A" w14:textId="6D525168" w:rsidR="005E67D3" w:rsidRDefault="005E67D3" w:rsidP="00127EA9">
      <w:pPr>
        <w:spacing w:after="0"/>
        <w:rPr>
          <w:szCs w:val="20"/>
        </w:rPr>
      </w:pPr>
    </w:p>
    <w:p w14:paraId="6E093A7D" w14:textId="1F69E9F4" w:rsidR="00BF0097" w:rsidRDefault="00913446" w:rsidP="00BF0097">
      <w:pPr>
        <w:spacing w:after="0"/>
        <w:rPr>
          <w:szCs w:val="20"/>
        </w:rPr>
      </w:pPr>
      <w:r>
        <w:rPr>
          <w:szCs w:val="20"/>
        </w:rPr>
        <w:t>Bei Verunsicherung empfiehlt die Deutsche Hochdruckliga, den behandelnden Arzt</w:t>
      </w:r>
      <w:r w:rsidR="007754C4">
        <w:rPr>
          <w:szCs w:val="20"/>
        </w:rPr>
        <w:t xml:space="preserve"> anzurufen – keinesfalls sollte</w:t>
      </w:r>
      <w:r>
        <w:rPr>
          <w:szCs w:val="20"/>
        </w:rPr>
        <w:t xml:space="preserve"> die Medikamenteneinnahme ohne Wissen des Arztes verändert werden.</w:t>
      </w:r>
      <w:r w:rsidR="00BF0097">
        <w:rPr>
          <w:szCs w:val="20"/>
        </w:rPr>
        <w:t xml:space="preserve"> Auskunft erhalten Patientinnen und Patienten </w:t>
      </w:r>
      <w:r w:rsidR="00BF4C80">
        <w:rPr>
          <w:szCs w:val="20"/>
        </w:rPr>
        <w:t xml:space="preserve">darüber hinaus </w:t>
      </w:r>
      <w:r w:rsidR="00BF0097">
        <w:rPr>
          <w:szCs w:val="20"/>
        </w:rPr>
        <w:t xml:space="preserve">bei der </w:t>
      </w:r>
      <w:r w:rsidR="00BF0097" w:rsidRPr="00C3423D">
        <w:rPr>
          <w:b/>
          <w:szCs w:val="20"/>
        </w:rPr>
        <w:t>DHL</w:t>
      </w:r>
      <w:r w:rsidR="00BF0097" w:rsidRPr="00C3423D">
        <w:rPr>
          <w:b/>
          <w:szCs w:val="20"/>
          <w:vertAlign w:val="superscript"/>
        </w:rPr>
        <w:t>®</w:t>
      </w:r>
      <w:r w:rsidR="00BF0097" w:rsidRPr="00C3423D">
        <w:rPr>
          <w:b/>
          <w:szCs w:val="20"/>
        </w:rPr>
        <w:t>-Telefonsprechstunde</w:t>
      </w:r>
      <w:r w:rsidR="0003617E" w:rsidRPr="00C3423D">
        <w:rPr>
          <w:b/>
          <w:szCs w:val="20"/>
        </w:rPr>
        <w:t xml:space="preserve"> jeden Mittwoch, 18-20 Uhr</w:t>
      </w:r>
      <w:r w:rsidR="00BF0097" w:rsidRPr="00C3423D">
        <w:rPr>
          <w:b/>
          <w:szCs w:val="20"/>
        </w:rPr>
        <w:t xml:space="preserve"> </w:t>
      </w:r>
      <w:r w:rsidR="0003617E" w:rsidRPr="0003617E">
        <w:rPr>
          <w:szCs w:val="20"/>
        </w:rPr>
        <w:t xml:space="preserve">unter der Telefonnummer 06221/588 55 55 </w:t>
      </w:r>
      <w:r w:rsidR="00BF0097">
        <w:rPr>
          <w:szCs w:val="20"/>
        </w:rPr>
        <w:t xml:space="preserve">(siehe </w:t>
      </w:r>
      <w:hyperlink r:id="rId8" w:history="1">
        <w:r w:rsidR="00BF0097" w:rsidRPr="0082078F">
          <w:rPr>
            <w:rStyle w:val="Hyperlink"/>
            <w:szCs w:val="20"/>
          </w:rPr>
          <w:t>https://www.hochdruckliga.de/experten-geben-antwort.html</w:t>
        </w:r>
      </w:hyperlink>
      <w:r w:rsidR="00BF0097">
        <w:rPr>
          <w:szCs w:val="20"/>
        </w:rPr>
        <w:t xml:space="preserve"> )</w:t>
      </w:r>
    </w:p>
    <w:p w14:paraId="22DA7BB0" w14:textId="77777777" w:rsidR="00BF0097" w:rsidRDefault="00BF0097" w:rsidP="00BF0097">
      <w:pPr>
        <w:spacing w:after="0"/>
        <w:rPr>
          <w:szCs w:val="20"/>
        </w:rPr>
      </w:pPr>
    </w:p>
    <w:p w14:paraId="25F53E10" w14:textId="4C5AA2BC" w:rsidR="00913446" w:rsidRDefault="00913446" w:rsidP="00127EA9">
      <w:pPr>
        <w:spacing w:after="0"/>
        <w:rPr>
          <w:szCs w:val="20"/>
        </w:rPr>
      </w:pPr>
    </w:p>
    <w:p w14:paraId="4C21E59B" w14:textId="2DF60746" w:rsidR="00913446" w:rsidRPr="003863CE" w:rsidRDefault="00BF0097" w:rsidP="00BF0097">
      <w:pPr>
        <w:spacing w:after="0"/>
        <w:rPr>
          <w:szCs w:val="20"/>
        </w:rPr>
      </w:pPr>
      <w:r w:rsidRPr="00BF0097">
        <w:rPr>
          <w:szCs w:val="20"/>
          <w:lang w:val="en-US"/>
        </w:rPr>
        <w:t>[1] Statement of the European Society of Hypertension (ESH) on hypertension, Renin-Angiotensin System (RAS) blockers and COVID-19</w:t>
      </w:r>
      <w:r>
        <w:rPr>
          <w:szCs w:val="20"/>
          <w:lang w:val="en-US"/>
        </w:rPr>
        <w:t xml:space="preserve">. </w:t>
      </w:r>
      <w:r w:rsidRPr="00BF0097">
        <w:rPr>
          <w:szCs w:val="20"/>
          <w:lang w:val="en-US"/>
        </w:rPr>
        <w:t xml:space="preserve">April 15th 2020. </w:t>
      </w:r>
      <w:hyperlink r:id="rId9" w:history="1">
        <w:r w:rsidRPr="003863CE">
          <w:rPr>
            <w:rStyle w:val="Hyperlink"/>
            <w:szCs w:val="20"/>
          </w:rPr>
          <w:t>https://www.eshonline.org/spotlights/esh-statement-covid-19</w:t>
        </w:r>
      </w:hyperlink>
      <w:r w:rsidRPr="003863CE">
        <w:rPr>
          <w:szCs w:val="20"/>
        </w:rPr>
        <w:t xml:space="preserve"> </w:t>
      </w:r>
      <w:r w:rsidR="003863CE" w:rsidRPr="003863CE">
        <w:rPr>
          <w:szCs w:val="20"/>
        </w:rPr>
        <w:t xml:space="preserve">; in dt. </w:t>
      </w:r>
      <w:r w:rsidR="003863CE">
        <w:rPr>
          <w:szCs w:val="20"/>
        </w:rPr>
        <w:t>Übersetzung</w:t>
      </w:r>
      <w:r w:rsidR="000A79A8">
        <w:rPr>
          <w:szCs w:val="20"/>
        </w:rPr>
        <w:t xml:space="preserve">: </w:t>
      </w:r>
      <w:hyperlink r:id="rId10" w:history="1">
        <w:r w:rsidR="000A79A8" w:rsidRPr="008B3015">
          <w:rPr>
            <w:rStyle w:val="Hyperlink"/>
            <w:szCs w:val="20"/>
          </w:rPr>
          <w:t>https://www.hochdruckliga.de/stellungnahme/items/statement-esh-coronavirus.html</w:t>
        </w:r>
      </w:hyperlink>
      <w:r w:rsidR="000A79A8">
        <w:rPr>
          <w:szCs w:val="20"/>
        </w:rPr>
        <w:t xml:space="preserve"> </w:t>
      </w:r>
    </w:p>
    <w:p w14:paraId="7624E0AB" w14:textId="3153F9FE" w:rsidR="00083F3D" w:rsidRPr="008F6471" w:rsidRDefault="00BF0097" w:rsidP="00127EA9">
      <w:pPr>
        <w:spacing w:after="0"/>
        <w:rPr>
          <w:szCs w:val="20"/>
          <w:lang w:val="en-US"/>
        </w:rPr>
      </w:pPr>
      <w:r w:rsidRPr="008F6471">
        <w:rPr>
          <w:szCs w:val="20"/>
          <w:lang w:val="en-US"/>
        </w:rPr>
        <w:t xml:space="preserve">[2] </w:t>
      </w:r>
      <w:hyperlink r:id="rId11" w:history="1">
        <w:r w:rsidR="00083F3D" w:rsidRPr="008F6471">
          <w:rPr>
            <w:rStyle w:val="Hyperlink"/>
            <w:szCs w:val="20"/>
            <w:lang w:val="en-US"/>
          </w:rPr>
          <w:t>https://www.rki.de/DE/Content/InfAZ/N/Neuartiges_Coronavirus/Situationsberichte/2020-04-09-de.pdf?__blob=publicationFile</w:t>
        </w:r>
      </w:hyperlink>
      <w:r w:rsidR="00083F3D" w:rsidRPr="008F6471">
        <w:rPr>
          <w:szCs w:val="20"/>
          <w:lang w:val="en-US"/>
        </w:rPr>
        <w:t xml:space="preserve"> </w:t>
      </w:r>
    </w:p>
    <w:p w14:paraId="4DE7FC7C" w14:textId="77777777" w:rsidR="00083F3D" w:rsidRPr="008F6471" w:rsidRDefault="00083F3D" w:rsidP="00127EA9">
      <w:pPr>
        <w:spacing w:after="0"/>
        <w:rPr>
          <w:szCs w:val="20"/>
          <w:lang w:val="en-US"/>
        </w:rPr>
      </w:pPr>
    </w:p>
    <w:p w14:paraId="4E0C01B8" w14:textId="77777777" w:rsidR="007739A6" w:rsidRPr="008F6471" w:rsidRDefault="007739A6" w:rsidP="00B51ED9">
      <w:pPr>
        <w:spacing w:after="0"/>
        <w:rPr>
          <w:lang w:val="en-US"/>
        </w:rPr>
      </w:pPr>
    </w:p>
    <w:p w14:paraId="3DAAD213" w14:textId="77777777" w:rsidR="00B51ED9" w:rsidRDefault="00B51ED9" w:rsidP="00B51ED9">
      <w:pPr>
        <w:spacing w:after="0"/>
      </w:pPr>
      <w:r>
        <w:t xml:space="preserve">Kontakt/Pressestelle </w:t>
      </w:r>
    </w:p>
    <w:p w14:paraId="5D4A01C3" w14:textId="77777777" w:rsidR="00B51ED9" w:rsidRDefault="00B51ED9" w:rsidP="00B51ED9">
      <w:pPr>
        <w:spacing w:after="0"/>
      </w:pPr>
      <w:r>
        <w:t xml:space="preserve">Dr. Bettina Albers </w:t>
      </w:r>
    </w:p>
    <w:p w14:paraId="7B326E07" w14:textId="77777777" w:rsidR="00B51ED9" w:rsidRDefault="00B51ED9" w:rsidP="00B51ED9">
      <w:pPr>
        <w:spacing w:after="0"/>
      </w:pPr>
      <w:r>
        <w:t xml:space="preserve">Jakobstraße 38 </w:t>
      </w:r>
    </w:p>
    <w:p w14:paraId="58B3FABA" w14:textId="77777777" w:rsidR="00B51ED9" w:rsidRDefault="00B51ED9" w:rsidP="00B51ED9">
      <w:pPr>
        <w:spacing w:after="0"/>
      </w:pPr>
      <w:r>
        <w:t xml:space="preserve">99423 Weimar </w:t>
      </w:r>
    </w:p>
    <w:p w14:paraId="0BA698E6" w14:textId="77777777" w:rsidR="00B51ED9" w:rsidRDefault="00B51ED9" w:rsidP="00B51ED9">
      <w:pPr>
        <w:spacing w:after="0"/>
      </w:pPr>
      <w:r>
        <w:t>albers@albersconcept.de</w:t>
      </w:r>
    </w:p>
    <w:p w14:paraId="1144758A" w14:textId="77777777" w:rsidR="00B51ED9" w:rsidRDefault="00B51ED9" w:rsidP="00B51ED9">
      <w:pPr>
        <w:spacing w:after="0"/>
      </w:pPr>
      <w:r>
        <w:t xml:space="preserve">Telefon: 03643/ 776423 </w:t>
      </w:r>
    </w:p>
    <w:p w14:paraId="0A5DFBA3" w14:textId="77777777" w:rsidR="009F6368" w:rsidRDefault="00B51ED9" w:rsidP="004D68E4">
      <w:pPr>
        <w:spacing w:after="0"/>
      </w:pPr>
      <w:r>
        <w:t>Mobile: 0174/ 2165629</w:t>
      </w:r>
    </w:p>
    <w:sectPr w:rsidR="009F6368" w:rsidSect="00CA5E85">
      <w:headerReference w:type="default" r:id="rId12"/>
      <w:headerReference w:type="first" r:id="rId13"/>
      <w:pgSz w:w="11900" w:h="16840"/>
      <w:pgMar w:top="3623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B1DCA" w14:textId="77777777" w:rsidR="001A4AF7" w:rsidRDefault="001A4AF7" w:rsidP="004F43C1">
      <w:pPr>
        <w:spacing w:after="0" w:line="240" w:lineRule="auto"/>
      </w:pPr>
      <w:r>
        <w:separator/>
      </w:r>
    </w:p>
  </w:endnote>
  <w:endnote w:type="continuationSeparator" w:id="0">
    <w:p w14:paraId="0FD2092B" w14:textId="77777777" w:rsidR="001A4AF7" w:rsidRDefault="001A4AF7" w:rsidP="004F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Com 45 Light">
    <w:altName w:val="Trebuchet MS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BEFD" w14:textId="77777777" w:rsidR="001A4AF7" w:rsidRDefault="001A4AF7" w:rsidP="004F43C1">
      <w:pPr>
        <w:spacing w:after="0" w:line="240" w:lineRule="auto"/>
      </w:pPr>
      <w:r>
        <w:separator/>
      </w:r>
    </w:p>
  </w:footnote>
  <w:footnote w:type="continuationSeparator" w:id="0">
    <w:p w14:paraId="7D9F7A2A" w14:textId="77777777" w:rsidR="001A4AF7" w:rsidRDefault="001A4AF7" w:rsidP="004F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AD37" w14:textId="77777777" w:rsidR="00D672CF" w:rsidRDefault="00EC00D6">
    <w:pPr>
      <w:pStyle w:val="Kopfzeile"/>
    </w:pPr>
    <w:r w:rsidRPr="00FE5238">
      <w:rPr>
        <w:noProof/>
        <w:color w:val="E2202A"/>
      </w:rPr>
      <w:drawing>
        <wp:anchor distT="0" distB="0" distL="114300" distR="114300" simplePos="0" relativeHeight="251660288" behindDoc="1" locked="0" layoutInCell="1" allowOverlap="1" wp14:anchorId="5437D171" wp14:editId="7C6AB89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1600" cy="10695600"/>
          <wp:effectExtent l="0" t="0" r="635" b="0"/>
          <wp:wrapNone/>
          <wp:docPr id="5" name="Bild 3" descr="DHL_Briefbogen_ZWEITBLATT_ohne Text_1405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L_Briefbogen_ZWEITBLATT_ohne Text_140516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6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65F45" w14:textId="77777777" w:rsidR="0038129A" w:rsidRDefault="00EC00D6" w:rsidP="00CA5E85">
    <w:pPr>
      <w:pStyle w:val="Kopfzeile"/>
      <w:tabs>
        <w:tab w:val="clear" w:pos="9072"/>
        <w:tab w:val="right" w:pos="7655"/>
      </w:tabs>
    </w:pPr>
    <w:r w:rsidRPr="00FE5238">
      <w:rPr>
        <w:noProof/>
        <w:color w:val="E2202A"/>
      </w:rPr>
      <w:drawing>
        <wp:anchor distT="0" distB="0" distL="114300" distR="114300" simplePos="0" relativeHeight="251659264" behindDoc="1" locked="0" layoutInCell="1" allowOverlap="1" wp14:anchorId="253838D9" wp14:editId="78E9951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1600" cy="10695600"/>
          <wp:effectExtent l="0" t="0" r="635" b="0"/>
          <wp:wrapNone/>
          <wp:docPr id="2" name="Bild 3" descr="DHL_Briefbogen_ZWEITBLATT_ohne Text_1405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L_Briefbogen_ZWEITBLATT_ohne Text_140516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6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87EA0"/>
    <w:multiLevelType w:val="hybridMultilevel"/>
    <w:tmpl w:val="04B878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12A35"/>
    <w:multiLevelType w:val="hybridMultilevel"/>
    <w:tmpl w:val="E5D4A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21C22"/>
    <w:multiLevelType w:val="hybridMultilevel"/>
    <w:tmpl w:val="99B681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D9"/>
    <w:rsid w:val="00014E30"/>
    <w:rsid w:val="00015A09"/>
    <w:rsid w:val="0003617E"/>
    <w:rsid w:val="0006608D"/>
    <w:rsid w:val="00076B5E"/>
    <w:rsid w:val="0008167B"/>
    <w:rsid w:val="00083F3D"/>
    <w:rsid w:val="000A79A8"/>
    <w:rsid w:val="000C0D7A"/>
    <w:rsid w:val="000E2FFA"/>
    <w:rsid w:val="000E3465"/>
    <w:rsid w:val="000F3123"/>
    <w:rsid w:val="000F51EA"/>
    <w:rsid w:val="00102E45"/>
    <w:rsid w:val="00127EA9"/>
    <w:rsid w:val="00154C21"/>
    <w:rsid w:val="00171360"/>
    <w:rsid w:val="001A4AF7"/>
    <w:rsid w:val="001D18E7"/>
    <w:rsid w:val="00210AC5"/>
    <w:rsid w:val="002174F3"/>
    <w:rsid w:val="002179AB"/>
    <w:rsid w:val="00221007"/>
    <w:rsid w:val="002349D5"/>
    <w:rsid w:val="00254168"/>
    <w:rsid w:val="0026648D"/>
    <w:rsid w:val="002818B6"/>
    <w:rsid w:val="00291C31"/>
    <w:rsid w:val="002B6BFD"/>
    <w:rsid w:val="002D1099"/>
    <w:rsid w:val="002F5342"/>
    <w:rsid w:val="00317A34"/>
    <w:rsid w:val="00340A79"/>
    <w:rsid w:val="00353B2D"/>
    <w:rsid w:val="00363AEA"/>
    <w:rsid w:val="0036478D"/>
    <w:rsid w:val="00377BD2"/>
    <w:rsid w:val="003863CE"/>
    <w:rsid w:val="003B0F6B"/>
    <w:rsid w:val="003D2EE2"/>
    <w:rsid w:val="003E3D06"/>
    <w:rsid w:val="003E7732"/>
    <w:rsid w:val="003F3E65"/>
    <w:rsid w:val="00410027"/>
    <w:rsid w:val="00410948"/>
    <w:rsid w:val="00421315"/>
    <w:rsid w:val="0043628B"/>
    <w:rsid w:val="00445771"/>
    <w:rsid w:val="00446E22"/>
    <w:rsid w:val="00476836"/>
    <w:rsid w:val="0047709B"/>
    <w:rsid w:val="00497206"/>
    <w:rsid w:val="004A1799"/>
    <w:rsid w:val="004A62E3"/>
    <w:rsid w:val="004A6AD6"/>
    <w:rsid w:val="004B22B9"/>
    <w:rsid w:val="004C6D65"/>
    <w:rsid w:val="004D2437"/>
    <w:rsid w:val="004D68E4"/>
    <w:rsid w:val="004E2B2C"/>
    <w:rsid w:val="004F228E"/>
    <w:rsid w:val="004F43C1"/>
    <w:rsid w:val="005033BB"/>
    <w:rsid w:val="0052728F"/>
    <w:rsid w:val="0056708E"/>
    <w:rsid w:val="0057633C"/>
    <w:rsid w:val="005A58B8"/>
    <w:rsid w:val="005B5D2D"/>
    <w:rsid w:val="005B63FC"/>
    <w:rsid w:val="005B7313"/>
    <w:rsid w:val="005C295F"/>
    <w:rsid w:val="005D4754"/>
    <w:rsid w:val="005E3F91"/>
    <w:rsid w:val="005E67D3"/>
    <w:rsid w:val="005F2CB0"/>
    <w:rsid w:val="005F45A9"/>
    <w:rsid w:val="00605675"/>
    <w:rsid w:val="00615749"/>
    <w:rsid w:val="0061586A"/>
    <w:rsid w:val="00617CA4"/>
    <w:rsid w:val="00637F17"/>
    <w:rsid w:val="00667662"/>
    <w:rsid w:val="00683DF4"/>
    <w:rsid w:val="006B0756"/>
    <w:rsid w:val="006C6C1E"/>
    <w:rsid w:val="006E762D"/>
    <w:rsid w:val="00712EEE"/>
    <w:rsid w:val="00727F9F"/>
    <w:rsid w:val="00740475"/>
    <w:rsid w:val="00741C2E"/>
    <w:rsid w:val="007461F4"/>
    <w:rsid w:val="00747789"/>
    <w:rsid w:val="00750022"/>
    <w:rsid w:val="00751028"/>
    <w:rsid w:val="00756C6D"/>
    <w:rsid w:val="007610AB"/>
    <w:rsid w:val="00762B07"/>
    <w:rsid w:val="007739A6"/>
    <w:rsid w:val="007754C4"/>
    <w:rsid w:val="00783A87"/>
    <w:rsid w:val="00797611"/>
    <w:rsid w:val="007C0D92"/>
    <w:rsid w:val="007C356F"/>
    <w:rsid w:val="007C50A3"/>
    <w:rsid w:val="007C677B"/>
    <w:rsid w:val="007D5808"/>
    <w:rsid w:val="007E3F77"/>
    <w:rsid w:val="007E43CC"/>
    <w:rsid w:val="00804CC8"/>
    <w:rsid w:val="00804F1D"/>
    <w:rsid w:val="00812DB4"/>
    <w:rsid w:val="0081608C"/>
    <w:rsid w:val="00820FC8"/>
    <w:rsid w:val="00854A87"/>
    <w:rsid w:val="00861924"/>
    <w:rsid w:val="00866034"/>
    <w:rsid w:val="00891855"/>
    <w:rsid w:val="008A4520"/>
    <w:rsid w:val="008E57E3"/>
    <w:rsid w:val="008F6471"/>
    <w:rsid w:val="00910852"/>
    <w:rsid w:val="00913446"/>
    <w:rsid w:val="009609C5"/>
    <w:rsid w:val="00986729"/>
    <w:rsid w:val="009E791B"/>
    <w:rsid w:val="009F14BF"/>
    <w:rsid w:val="009F4E57"/>
    <w:rsid w:val="009F6368"/>
    <w:rsid w:val="00A01A02"/>
    <w:rsid w:val="00A07B88"/>
    <w:rsid w:val="00A13C5D"/>
    <w:rsid w:val="00A14F55"/>
    <w:rsid w:val="00A25A4B"/>
    <w:rsid w:val="00A519E0"/>
    <w:rsid w:val="00AA29F8"/>
    <w:rsid w:val="00AC6CE1"/>
    <w:rsid w:val="00AD1E4B"/>
    <w:rsid w:val="00AD329B"/>
    <w:rsid w:val="00AE60C9"/>
    <w:rsid w:val="00AF207E"/>
    <w:rsid w:val="00B2430C"/>
    <w:rsid w:val="00B30B28"/>
    <w:rsid w:val="00B40FEF"/>
    <w:rsid w:val="00B45E3F"/>
    <w:rsid w:val="00B51ED9"/>
    <w:rsid w:val="00B5337D"/>
    <w:rsid w:val="00B5479A"/>
    <w:rsid w:val="00B60992"/>
    <w:rsid w:val="00B60D40"/>
    <w:rsid w:val="00B6466D"/>
    <w:rsid w:val="00B740CE"/>
    <w:rsid w:val="00BA4110"/>
    <w:rsid w:val="00BE387B"/>
    <w:rsid w:val="00BF0097"/>
    <w:rsid w:val="00BF4C80"/>
    <w:rsid w:val="00C11607"/>
    <w:rsid w:val="00C3423D"/>
    <w:rsid w:val="00C541CA"/>
    <w:rsid w:val="00C67743"/>
    <w:rsid w:val="00C81300"/>
    <w:rsid w:val="00C8321B"/>
    <w:rsid w:val="00D2503E"/>
    <w:rsid w:val="00D25123"/>
    <w:rsid w:val="00D26A80"/>
    <w:rsid w:val="00D2732F"/>
    <w:rsid w:val="00D62476"/>
    <w:rsid w:val="00D846D2"/>
    <w:rsid w:val="00D86C97"/>
    <w:rsid w:val="00D92658"/>
    <w:rsid w:val="00D95263"/>
    <w:rsid w:val="00DA01BA"/>
    <w:rsid w:val="00DA44E3"/>
    <w:rsid w:val="00DB3D0C"/>
    <w:rsid w:val="00DC25E3"/>
    <w:rsid w:val="00DC2868"/>
    <w:rsid w:val="00E05A6B"/>
    <w:rsid w:val="00E14228"/>
    <w:rsid w:val="00E22F28"/>
    <w:rsid w:val="00E276C0"/>
    <w:rsid w:val="00E57188"/>
    <w:rsid w:val="00E57D7E"/>
    <w:rsid w:val="00E6126E"/>
    <w:rsid w:val="00E7161B"/>
    <w:rsid w:val="00E8685F"/>
    <w:rsid w:val="00E875D1"/>
    <w:rsid w:val="00EB48B7"/>
    <w:rsid w:val="00EC00D6"/>
    <w:rsid w:val="00ED23D4"/>
    <w:rsid w:val="00ED4E89"/>
    <w:rsid w:val="00ED622A"/>
    <w:rsid w:val="00EF0BA4"/>
    <w:rsid w:val="00EF28F1"/>
    <w:rsid w:val="00EF492F"/>
    <w:rsid w:val="00F32E16"/>
    <w:rsid w:val="00F32F70"/>
    <w:rsid w:val="00F5634F"/>
    <w:rsid w:val="00F6277B"/>
    <w:rsid w:val="00F701E0"/>
    <w:rsid w:val="00F734D7"/>
    <w:rsid w:val="00F90B95"/>
    <w:rsid w:val="00F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1AC4E"/>
  <w15:docId w15:val="{2139713D-1528-3E4C-BF1F-9448606F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1ED9"/>
    <w:pPr>
      <w:spacing w:after="240" w:line="276" w:lineRule="auto"/>
    </w:pPr>
    <w:rPr>
      <w:rFonts w:ascii="Univers Com 45 Light" w:eastAsiaTheme="minorEastAsia" w:hAnsi="Univers Com 45 Light"/>
      <w:sz w:val="20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B60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ED9"/>
    <w:rPr>
      <w:rFonts w:ascii="Univers Com 45 Light" w:eastAsiaTheme="minorEastAsia" w:hAnsi="Univers Com 45 Light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rsid w:val="00B51E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1ED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099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48D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0B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0B2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0B28"/>
    <w:rPr>
      <w:rFonts w:ascii="Univers Com 45 Light" w:eastAsiaTheme="minorEastAsia" w:hAnsi="Univers Com 45 Light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0B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0B28"/>
    <w:rPr>
      <w:rFonts w:ascii="Univers Com 45 Light" w:eastAsiaTheme="minorEastAsia" w:hAnsi="Univers Com 45 Light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361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chdruckliga.de/experten-geben-antwort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ki.de/DE/Content/InfAZ/N/Neuartiges_Coronavirus/Situationsberichte/2020-04-09-de.pdf?__blob=publicationFi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ochdruckliga.de/stellungnahme/items/statement-esh-coronavir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honline.org/spotlights/esh-statement-covid-1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9665-0B43-A24D-B9DC-59771CA8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MHH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Klug</dc:creator>
  <cp:lastModifiedBy>werkpost | Steffen Heimbürge</cp:lastModifiedBy>
  <cp:revision>2</cp:revision>
  <cp:lastPrinted>2020-04-21T12:28:00Z</cp:lastPrinted>
  <dcterms:created xsi:type="dcterms:W3CDTF">2020-04-21T12:28:00Z</dcterms:created>
  <dcterms:modified xsi:type="dcterms:W3CDTF">2020-04-21T12:28:00Z</dcterms:modified>
</cp:coreProperties>
</file>